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02" w:rsidRPr="00666002" w:rsidRDefault="00666002" w:rsidP="0066600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60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Влияние содержания и приемов преподавания истории на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характер познавательной деятельности учащихся. (</w:t>
      </w:r>
      <w:r w:rsidRPr="006660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Ткаченко Г.И.)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666002" w:rsidRPr="00666002" w:rsidTr="00666002">
        <w:trPr>
          <w:tblCellSpacing w:w="0" w:type="dxa"/>
        </w:trPr>
        <w:tc>
          <w:tcPr>
            <w:tcW w:w="0" w:type="auto"/>
            <w:vAlign w:val="center"/>
            <w:hideMark/>
          </w:tcPr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уроках истории учитель стремится содержанием учебного матери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ла, приемами, средствами преподавания, манерой изложения (интонациями, па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зами, ударениями в речи) активизировать внимание учащихся и вызвать у них адекватную эмоциональную реакцию на изучаемый материал, активиз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ровать умственные и учебные действия школьников, помочь им правильно воспринять, представить, осмыслить и в итоге основательно усвоить учебную информацию.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Различный по характеру учебный исторический материал, излагаемый с помощью адекватных средств и приемов, воздействует на познавательную деятельность учащихся по-разному.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отмечают психологи, наглядно-образное и образно-эмоциональное повествование и описание исторических фактов детерминирует преимущ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 деятельность воссоздающего и творческого воображения учащихся, затрагивает их эмоции, вызывает созвучные фактам сопереживания. Объя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нение и рассуждающее изложение теоретических сведений, сопровождающая их эвристическая беседа активизируют, прежде всего, понятийную мысл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тельную деятельность учеников, направляют ее на анализ фактов, выделение и обобщение их существенных признаков и связей, на усвоение теоретич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сведений в форме исторических понятий, законов общественного разв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 и мировоззренческих идей.</w:t>
            </w:r>
            <w:bookmarkStart w:id="0" w:name="_ftnref1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"http://tgi65.ucoz.ru/" \l "_ftn1" \o "" </w:instrTex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66600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[1]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0"/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учителем обобщающих характеристик для того, чтобы вместе с учащимися проанализировать факты, найти и конкретизировать те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ретические положения усиливает мыслительную деятельность учеников, п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вышает качество и глубину их понятийных знаний.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характер изложения в какой-то мере определяют также уровни самостоятельности познавательной деятельности. Объясняющее и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ложение теоретических сведений ориентирует учеников на усвоение и пр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стое воспроизведение их в готовом виде.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 необходимых умений объясняющее изложение теоретич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сведений может направить учащихся и на более сложную - преобраз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ющую деятельность, требующую применения иных приемов, чем те, кот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рыми пользовался в ходе преподавания учитель. Такими приемами являются, например, составление различных типов письменного плана, тезисов, лог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схем, заполнение сравнительных, конкретизирующих и других те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стовых таблиц.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Преобразующую деятельность может вызвать разбор и обобщение уч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телем при участии школьников нового фактического материала с опорой на теоретические положения. Анализ фактов, сравнение и обобщение их сущ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признаков и связей, конкретизация фактами существенного побу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дают учеников усваивать и воспроизводить теоретические знания в пер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строенном виде, т. е. иначе, чем они излагались в первоначальном виде (до разбора) учителем или учебником.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творческого поиска ученики самостоятельно отбирают необход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мые приемы учебной работы. По своим параметрам эти приемы в основном совпадают с приемами преобразующей деятельности, но отличаются от них тем, что помогают ученикам анализировать, сравнивать, обобщать, конкрет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зировать не объясненный, а проблемно излагаемый учебный материал.</w:t>
            </w:r>
            <w:bookmarkStart w:id="1" w:name="_ftnref2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"http://tgi65.ucoz.ru/" \l "_ftn2" \o "" </w:instrTex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66600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[2]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1"/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Содержательное и методически полноценное изложение в современной школе необходимо сочетать с продуманной системой вопросов и заданий, эффективно организующих и направляющих познавательную деятельность учащихся.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Разнообразные познавательные вопросы и задания, сочетаясь в обуч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с различными структурными элементами учебного исторического мат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риала и приемами его изложения, усиливают организующую, а главное - направл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ющую роль преподавания учителя и повышают качество учебной работы учащихся. Конечно, если, при этом учитель не только систематически ставит вопросы и задания перед учениками, но так же систематически и пр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веряет результаты выполнения их учениками в соответствии со своими познав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тельными возможностями.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руководством учителя разные по обучаемости ученики могут раб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 на уроках одновременно минимум на двух уровнях познавательной с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мостоятельности, например на </w:t>
            </w:r>
            <w:proofErr w:type="gramStart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воспроизводящем</w:t>
            </w:r>
            <w:proofErr w:type="gramEnd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преобразующем или во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производящем и творческо-поисковом.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работа учащихся, так же как и преподавание учителя, ос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ществляется посредством адекватных приемов и средств. Что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бы она была эффективной, учеников этим приемам надо систематически обучать.</w:t>
            </w:r>
            <w:bookmarkStart w:id="2" w:name="_ftnref3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"http://tgi65.ucoz.ru/" \l "_ftn3" \o "" </w:instrTex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66600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[3]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2"/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начальной стадии обучения приемам важно использовать наглядные средства и познавательные вопросы, задания, которые облегчают учебную деятельность учащихся.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первые годы изучения истории (5-6 классы) учителя обычно польз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ются двумя видами вопросов и заданий - образными и смысловыми (названия условные). Первые учат видеть, адекватно усваивать и воспроизводить в 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разной форме внешние признаки исторических событий и их деталей, де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 людей - участников исторического процесса. А вторые содейств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ют формированию умения осмысливать сущность фактического материала, 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усваивать теоретические сведения в форме исторических понятий разной широты обобщения.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учителя применяют также вопросы и задания, побужда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 учеников высказывать свои ценностные суждения об изучаемых фактах, определять свое личностное отношение к ним, что является важным услов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полноценного исторического образования и воспитания учащихся.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Замечено, что самыми распространенными в организации учебной раб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учащихся являются требования: </w:t>
            </w:r>
            <w:proofErr w:type="gramStart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"Внимательно прослушайте, буду спр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шивать"; "Запомните..."; "Прослушайте и объясните, почему..."; "Сравн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те..."; "Представьте...".</w:t>
            </w:r>
            <w:proofErr w:type="gramEnd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Некоторые учителя предлагают ученикам мысленно вообразить себя участниками каких-либо исторических событий и опять же добавляют: "Буду спрашивать".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своих наблюдений многие учителя сделали вывод, что основным началом активизации познавательной деятельности во всех перечисленных случаях является не стимулирование внутреннего живого интереса к изуч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истории, а использование внешнего воздействия в виде предупреждения о предстоящем опросе. Решить задачу активизации учащихся таким путем нельзя. Надо систематически учить их учиться, учить разрешать учебные проблемы.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продолжать работу по формированию приемов и умений познавательной деятельности. В учебнике истории древнего мира приводится немало познавательных заданий, выполнение которых учит умению работать самостоятельно.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Уже на одном из первых уроков ученикам предлагается самостоятел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сравнить схематические рисунки, отражающие существенные признаки р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довой и соседской общин. Опираясь на знания, полученные из учебника и от учителя, в ходе сравнения учащиеся должны найти общие и четыре особе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признака, отличающих соседскую общину </w:t>
            </w:r>
            <w:proofErr w:type="gramStart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родовой.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имеет поисковый характер. Рассматривая рисунки, пользуясь сообщенными им теоретическими знаниями, учащиеся не без труда находят, что в соседской общине люди жили уже не сообща, не родом, а отдельными семьями, в своих домах, по соседству друг с другом. Каждая семья имела свой пахотный надел. Этот надел она обрабатывала своим плугом, в резул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 весь полученный урожай принадлежал семье. Каждая семья имела свое хозяйство, коров и других животных. В общем пользовании соседской общ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ны, как и в родовой, были пастбища, лес, река. Сохранялись и некоторые коллективные работы соседей-общинников. Например, они сообща сооруж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каналы и выполняли другие работы.</w:t>
            </w:r>
            <w:bookmarkStart w:id="3" w:name="_ftnref4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"http://tgi65.ucoz.ru/" \l "_ftn4" \o "" </w:instrTex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66600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[4]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3"/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этой работы учащиеся усваивают не только формируемое 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понятие, но и взаимосвязи его существенных признаков с конкретными фа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тами, отражающими специфики образования и деятельности рабовладельч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госуда</w:t>
            </w:r>
            <w:proofErr w:type="gramStart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рств в р</w:t>
            </w:r>
            <w:proofErr w:type="gramEnd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азных странах древнего мира. Вместе с тем они приобр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тают начальное умение анализировать новые исторические факты, руково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ствуясь существенными признаками понятия "рабовладельческое госуда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ство".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Большое значение нужно уделять методике наглядно-образного изуч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главных исторических фактов в сочетании с обучением приемам пон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мания сущности фактов.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Такая методика учит школьников умению усваивать внешние стороны фактов в виде четких образов, а их существенные признаки и связи в форме доступных понятий. Ученики учатся видеть и сопереживать волнующие с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бытия и явления далекого прошлого, высказывать свое мнение о них.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изучении внешних сторон исторических фактов следует научить учеников таким приемам, как мысленное </w:t>
            </w:r>
            <w:proofErr w:type="spellStart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реконструирование</w:t>
            </w:r>
            <w:proofErr w:type="spellEnd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(восстановл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ние) и графическое изображение по сохранившимся остаткам несложных предметов материальной культуры или деталей; словесное воссоздание ц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лостных картин, исторических событий на основе их наглядных фрагментов, а также материальных предметов или их изображений.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 под руководством учителя, на основе материальных пре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метов и описаний воссоздают внешний облик древних воинов, картины в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енных сражений. Это позволяет наглядно представить развитие военного и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кусства.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Формируя глубокие знания и познавательные умения, эта работа выпо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няет полезную роль в военно-патриотическом воспитании учащихся.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Реконструктивная деятельность учащихся нередко связана с экскурс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онной работой. Экскурсии стимулируют интерес учащихся к истории Род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ны, своего родного края, области и повышают качество исторического обр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зования, нравственного и патриотического воспитания школьников.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Такая работа помогает воспитывать чувство прекрасного и уважение к людям, создавшим замечательнейший памятник зодчества. Ученики мысле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воссоздают необходимую картину. Чтобы закрепить ее в памяти учащи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ся, учитель может предложить воспроизвести мысленно воссозданный пе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зажный образ в виде эскизных рисунков.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закрепления последовательности изучения и приемов реко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струкции монументальных памятников прошлого учитель предлагает учен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 перечислить этапы и виды работ, позволившие восстановить облик дре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них построек.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Реконструктивная деятельность учащихся возможна не только на эк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курсиях, но и в классе при рассмотрении наглядных средств - учебных ка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тин, рисунков, живописных полотен и др. Воспринимая статичные изобр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 отдельных эскизов, динамичных событий, ученики на основе сжатой словесной информации и локальных схем, используемых учителем, восс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здают их целостные динамичные картины. Вглядываясь в содержание ст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тичных картин, они силой воображения оживляют их, воспринимают и во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производят в виде образов реальных исторических сцен.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изучении теоретического материала в подростковых классах след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научить учеников таким приемам преобразующей деятельности, как с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ставление различных видов письменных и устных планов, вычерчивания и заполнение логических схем, текстовых таблиц и т.п.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 правильный подход к составлению плана очень важен. Уч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никам надо помочь составлять планы, отражающие особенности содержания учебного исторического материала.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анализе работ учащихся над планами по истории учительница в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 типичные недостатки. Познакомив учащихся с этими недостатками, учитель направляет самостоятельную работу учеников по определению пр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вильного способа деятельности. Ученики пытаются составить в виде памятки правила работы над планом.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Уточненная и отредактированная памятка в перепечатанном виде вкле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вается в тетради учащихся. В последующей работе над планами ученики р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ководствуются пунктами памятки. Учительница не оставляет их работу без внимания. Планы учащихся систематически подвергаются разбору и уточн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Усвоив методические требования памятки, школьники учатся соста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 три вида плана: простой, или информативный, подразделяющий негла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исторические факты по заданной теме на логически взаимосвязанные ч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сти; картинный, объединяющий фрагменты исторического образа в целос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ную картину (примеры обоих видов плана даны в сравнении ниже); план-перечисление существенных признаков важных в образовательно-воспитательном отношении исторических фактов.</w:t>
            </w:r>
            <w:proofErr w:type="gramEnd"/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Г.А.Прохорова</w:t>
            </w:r>
            <w:proofErr w:type="spellEnd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описала методику составления простого, информативн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го, и картинного планов. Первый составляется при сжатом, конспекти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ном, а второй - при образном изучении исторических фактов. Простой, информ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тивный, план более похож </w:t>
            </w:r>
            <w:proofErr w:type="gramStart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обычный, дидактический. Его назначение - п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мочь ученикам запомнить в необходимой логически последовател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связи неглавные факты. Картинный план позволяет усваивать в образной и обра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но-эмоциональной форме главные, наиболее важные исторические факты.</w:t>
            </w:r>
            <w:bookmarkStart w:id="4" w:name="_ftnref5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"http://tgi65.ucoz.ru/" \l "_ftn5" \o "" </w:instrTex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66600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[5]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4"/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практике учителя нередко рекомендуют ученикам составлять инфо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мативные планы при изучении не только второстепенных, но и наиболее важных фактов, что является нарушением требований научной методики.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Позднее </w:t>
            </w:r>
            <w:proofErr w:type="spellStart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Г.А.Прохорова</w:t>
            </w:r>
            <w:proofErr w:type="spellEnd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описала методику составления более сложного - стереотипного - плана</w:t>
            </w:r>
            <w:bookmarkStart w:id="5" w:name="_ftnref6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"http://tgi65.ucoz.ru/" \l "_ftn6" \o "" </w:instrTex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66600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[6]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5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Учительница отметила, что в курсе истории мо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встретиться с множеством однородных фактов (крестьянские войны, рев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люции, реформы и т. п.), которые сочетают общее, особенное и единичное.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Увлекаясь анализом отдельных исторических фактов, разобщенным изучением однородных событий, некоторые учителя мало внимания уделяют синтезу, интегрированию существенных признаков сходных фактов. Поэтому учащиеся усваивают (заметим - и быстро забывают) массу разнообразных сведений об отдельных исторических событиях и явлениях, слабо связанных между собой и не представляющих систематизированного, обобщенного зн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тем дифференциация фактов, их тщательный анализ, выяснение особенностей и своеобразия дают желаемый образовательно-воспитательный результат лишь, на базе их синтеза и обобщения. Опираясь на обобщенные знания, учащиеся полнее понимают закономерности исторических фактов, их сущность и своеобразие. Происходит обогащение и самих обобщенных зн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ний, они становятся полнее и конкретнее. Необходима разработка такой м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тодики, которая способствовала бы формированию обобщений и помогала переходу от обобщений </w:t>
            </w:r>
            <w:proofErr w:type="gramStart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конкретному и многообразному.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развернутого стереотипного плана на многочисленных примерах показывает, что учащиеся усваивают этот прием не сразу, не на одном уроке, а постепенно. Работа над приемом требует от учителя насто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чивости и терпения, а главное - систематичности, методической продуманн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и целеустремленности.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стереотипном плане слово "стереотипный" подчеркивает устойчивую повторяемость в содержании приема общих существенных признаков одн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родных исторических фактов (в данном случае крестьянских войн). В ра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вернутом виде стереотипный план можно назвать тезисным, поскольку 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новные его положения (главные пункты) достаточно подробно раскрыты, конкретизированы, подтверждены необходимыми фактами, как это делается в тезисных записях.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"тезисный" шире понятия "стереотипный". Стереотипный план - только одна из разновидностей тезисных планов. Тезисными являются та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 развернутые планы, отражающие существенные стороны, признаки, пр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чины, следствия и т. п. единичных фактов, не имеющих в истории анал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гов.</w:t>
            </w:r>
            <w:bookmarkStart w:id="6" w:name="_ftnref7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"http://tgi65.ucoz.ru/" \l "_ftn7" \o "" </w:instrTex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66600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[7]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6"/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Овладев на ряде уроков приемом составления стереотипного плана п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 разъяснения понятий "тезисный" и "стереотипный", с помощью соотве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ствующего образца значительная часть учеников довольно быстро усваивает прием составления тезисных планов, отражающих сущность наиболее ва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исторических событий. На основе тезисных планов учащиеся учатся с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ставлять развернутые тезисы, пользоваться приемом тезисных записей, кот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рый особенно необходим при изучении дополнительной исторической лит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ратуры.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Специфические признаки приемов изучения неглавных фактов, будучи усвоенными, оттеняют признаки более сложных приемов образного изучения главных исторических фактов, и это ускоряет усвоение учениками обеих групп приемов.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Усвоив приемы изучения неглавных исторических фактов, учащиеся на уроках любого учителя пользуются ими почти автоматически, не задумыв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ясь над их выбором. Учителю же важно следить, чтобы ученики не перен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 эти приемы на усвоение и воспроизведение главных исторических фа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тов, так как подобный перенос снижает образовательно-воспитательные р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зультаты обучения истории.</w:t>
            </w:r>
            <w:bookmarkStart w:id="7" w:name="_ftnref8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"http://tgi65.ucoz.ru/" \l "_ftn8" \o "" </w:instrTex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66600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[8]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7"/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Эффективными приёмами изучения цифровых данных являются во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произведение в тетрадях и осмысленное усвоение графиков и диаграмм, э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кизно изображаемых учителем на доске во время изложении содержания урока. Графики и диаграммы ученики воспроизводят в тетрадях тоже бегло, эскизно, не затрачивая на это лишнего времени.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Воспроизведение графических изображений используется не для точн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запоминания цифр, а для усвоения тенденций развития изучаемых общ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явлений, для наглядного их сравнения, для понимания качестве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соотношения их составных частей. Ученики соотносят графические изображения с теоретическими положениями и выводами урока, конкретиз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руют ими теоретические выводы и положения. Это помогает им хорошо усваивать основное содержание уроков.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Графики и диаграммы, зафиксированные в тетрадях, используются уч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никами в ходе последующего повторения, систематизации и обобщения и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торических знаний. При этом они </w:t>
            </w:r>
            <w:proofErr w:type="gramStart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роль</w:t>
            </w:r>
            <w:proofErr w:type="gramEnd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опорных сигналов, позв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ляющих восстанавливать в памяти, ранее усвоенные фактические и теорет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 знания.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учащиеся летосчисление до нашей эры усваивают с трудом. Поэтому на протяжении всего курса истории древнего мира учитель предл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гает им задания, требующие нахождения места изучаемых исторических фактов на ленте времени.</w:t>
            </w:r>
            <w:bookmarkStart w:id="8" w:name="_ftnref9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"http://tgi65.ucoz.ru/" \l "_ftn9" \o "" </w:instrTex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66600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[9]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8"/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Хронологические даты, обозначающие важнейшие исторические соб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тия и явления, ученики усваивают преимущественно путем осмысленного запоминания и последующего воспроизведения при закреплении, проверке и повторении знаний вместе с фактами. Существенную роль в их запоминании играют упражнения.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лучшего запоминания и наглядного повторения исторических дат ученики вслед за учителем или по его заданию оформляют хронологические комплексы в виде календарей важнейших событий.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методике существует такое понятие как "чтение исторической ка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ты". К сожалению, в литературе оно трактуется не всегда правильно. Читать ист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рическую карту - это значит мысленно видеть за ее условными обозначени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реальные пейзажные картины, занятия людей, другие явления обществе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жизни, связанные с особенностями географической среды.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Так, рассказывая о греческой колонизации VIII-VII вв. до н. э., она наз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вает и ориентированно показывает на карте основные колонии на берегах Средиземного и Черного морей, при этом стремится к тому, чтобы уч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щиеся с помощью карты представили себе и запомнили основной рисунок колон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зации, так называемую "кайму, пришитую к ткани варварских пл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мен". Затем учительница воссоздает несколько ярких словесных картин из жизни кол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ний, особенно черноморских. Описывает внешний вид поселений, говорит о путях и характере связей греческих городов и колоний и т. п. Наконец, об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ясняет значение греческой колонизации, которая содействовала развитию мореплавания, ремесел и широкой средиземноморской торговли, возникн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вению новых торговых центров, росту числа рабов, развитию в Гр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Start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и ее</w:t>
            </w:r>
            <w:proofErr w:type="gramEnd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колониях рабовладельческого строя.</w:t>
            </w:r>
            <w:bookmarkStart w:id="9" w:name="_ftnref10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"http://tgi65.ucoz.ru/" \l "_ftn10" \o "" </w:instrTex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66600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[10]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9"/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систематическом обучении приемам учебной работы к моменту п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рехода в старшие классы, учащиеся в основном усваивают познавательные умения. Однако разные по обучаемости учащиеся и познавательными умен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ями овладевают по-разному. Сильные ученики в старших классах могут р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ботать на всех уровнях познавательной деятельности - воспроизводящем, преобразующем, творческо-поисковом. </w:t>
            </w:r>
            <w:proofErr w:type="gramStart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Слабоуспевающие работают пр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 на уровне воспроизводящей деятельности и лишь иногда участвуют в посильном преобразовании разъясненных теоретических свед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ний.</w:t>
            </w:r>
            <w:proofErr w:type="gramEnd"/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учебном процессе каждый ученик избирает приемы работы в соотве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со своими индивидуальными возможностями, исходя из специфики с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держания учебного материала, и предлагаемых учителем познавательных в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просов и заданий. Если кто-то в классе затрудняется избрать нужные при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мы, то на помощь приходит учитель.</w:t>
            </w:r>
            <w:bookmarkStart w:id="10" w:name="_ftnref11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"http://tgi65.ucoz.ru/" \l "_ftn11" \o "" </w:instrTex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66600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[11]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10"/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дополнительную литературу, каждый учитель может ко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струировать необходимые приемы образного изложения главных фактов и развивать соответствующие умения у старшеклассников.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большом объеме учебного материала заниматься развитием этих умений в ходе изучения нового и закрепления знаний не всегда хватает св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бодного времени. Но в ходе проверки и повторения знаний и умений на п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следующих уроках эту работу следует проводить обязательно. И в домашних заданиях надо предлагать старшеклассникам мысленно повторять, а по во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можности и дополнять с помощью научно-популярной или художественной исторической литературы изучаемые образы.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старших классах учителя вводят в учебную практику, наряду с </w:t>
            </w:r>
            <w:proofErr w:type="gramStart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санными</w:t>
            </w:r>
            <w:proofErr w:type="gramEnd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ранее, новые приемы преобразующей и творческо-поисковой де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тельности. Каждому новому приему они учат старшеклассников в основном так же, как учеников в подростковых классах.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Одним из новых является прием составления учениками на основе об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ясняющего изложения учителя или учебника теоретических выводов и обо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щающих характеристик, отражающих существенные признаки изучаемого материала.</w:t>
            </w:r>
            <w:bookmarkStart w:id="11" w:name="_ftnref12"/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"http://tgi65.ucoz.ru/" \l "_ftn12" \o "" </w:instrTex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66600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[12]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11"/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рассмотрении сущности методических приемов учебной работы учителя и учащихся в общем виде было показано, как при наличии слове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и наглядного методов обучения можно с помощью системы адекватных методических приемов и средств решать поставленные перед школой задачи образования, воспитания и развития учащихся. Успех положительного реш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этих задач зависит от систематического обучения учащихся учебным приемам и от выбора необходимых приемов и средств на уроке в соотве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с закономерностями процесса обучения истории. Конечно, при этом сам учитель должен хорошо владеть всем набором методических приемов и уметь творчески применять их в своей повседневной работе, учитывая позн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вательные силы и возможности учеников.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Благодаря использованию этих приемов, учителя добиваются хорошего знания главных фактов учениками разных школьных возрастов, успешно р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ализуют заполнение в них образовательно-воспитательные возможности.</w:t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textWrapping" w:clear="all"/>
            </w:r>
          </w:p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5" style="width:154.35pt;height:.75pt" o:hrpct="330" o:hrstd="t" o:hr="t" fillcolor="#a0a0a0" stroked="f"/>
              </w:pict>
            </w:r>
          </w:p>
          <w:bookmarkStart w:id="12" w:name="_ftn1"/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"http://tgi65.ucoz.ru/" \l "_ftnref1" \o "" </w:instrTex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666002">
              <w:rPr>
                <w:rFonts w:ascii="Times New Roman" w:eastAsia="Times New Roman" w:hAnsi="Times New Roman" w:cs="Times New Roman"/>
                <w:color w:val="0000FF"/>
                <w:spacing w:val="14"/>
                <w:u w:val="single"/>
                <w:lang w:eastAsia="ru-RU"/>
              </w:rPr>
              <w:t>[1]</w: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2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 Самарин Ю.А. Очерки психологии ума. - М.: Наука, 1962.-С.64.</w:t>
            </w:r>
          </w:p>
          <w:bookmarkStart w:id="13" w:name="_ftn2"/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"http://tgi65.ucoz.ru/" \l "_ftnref2" \o "" </w:instrTex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666002">
              <w:rPr>
                <w:rFonts w:ascii="Times New Roman" w:eastAsia="Times New Roman" w:hAnsi="Times New Roman" w:cs="Times New Roman"/>
                <w:color w:val="0000FF"/>
                <w:spacing w:val="14"/>
                <w:u w:val="single"/>
                <w:lang w:eastAsia="ru-RU"/>
              </w:rPr>
              <w:t>[2]</w: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3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 xml:space="preserve"> Кирилов Г.Д. </w:t>
            </w:r>
            <w:proofErr w:type="spellStart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Теорія</w:t>
            </w:r>
            <w:proofErr w:type="spellEnd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 xml:space="preserve"> і практика уроку в </w:t>
            </w:r>
            <w:proofErr w:type="spellStart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умовах</w:t>
            </w:r>
            <w:proofErr w:type="spellEnd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розвиваючого</w:t>
            </w:r>
            <w:proofErr w:type="spellEnd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чання</w:t>
            </w:r>
            <w:proofErr w:type="spellEnd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. - М.: Искусство, 1980.-С.91.</w:t>
            </w:r>
          </w:p>
          <w:bookmarkStart w:id="14" w:name="_ftn3"/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"http://tgi65.ucoz.ru/" \l "_ftnref3" \o "" </w:instrTex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666002">
              <w:rPr>
                <w:rFonts w:ascii="Times New Roman" w:eastAsia="Times New Roman" w:hAnsi="Times New Roman" w:cs="Times New Roman"/>
                <w:color w:val="0000FF"/>
                <w:spacing w:val="14"/>
                <w:u w:val="single"/>
                <w:lang w:eastAsia="ru-RU"/>
              </w:rPr>
              <w:t>[3]</w: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4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 Станкевич В.А. Методика преподавания истории в средней школе //Преподавание ист</w: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рии в шк</w: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ле - 1987. - №4.- С.30.</w:t>
            </w:r>
          </w:p>
          <w:bookmarkStart w:id="15" w:name="_ftn4"/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"http://tgi65.ucoz.ru/" \l "_ftnref4" \o "" </w:instrTex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666002">
              <w:rPr>
                <w:rFonts w:ascii="Times New Roman" w:eastAsia="Times New Roman" w:hAnsi="Times New Roman" w:cs="Times New Roman"/>
                <w:color w:val="0000FF"/>
                <w:spacing w:val="14"/>
                <w:u w:val="single"/>
                <w:lang w:eastAsia="ru-RU"/>
              </w:rPr>
              <w:t>[4]</w: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5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 Гора П. В. Повышение эффективности обучения истории в средней школе. - М.: Пр</w: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свещение, 1988. - С.131.</w:t>
            </w:r>
          </w:p>
          <w:bookmarkStart w:id="16" w:name="_ftn5"/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"http://tgi65.ucoz.ru/" \l "_ftnref5" \o "" </w:instrTex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666002">
              <w:rPr>
                <w:rFonts w:ascii="Times New Roman" w:eastAsia="Times New Roman" w:hAnsi="Times New Roman" w:cs="Times New Roman"/>
                <w:color w:val="0000FF"/>
                <w:spacing w:val="14"/>
                <w:u w:val="single"/>
                <w:lang w:eastAsia="ru-RU"/>
              </w:rPr>
              <w:t>[5]</w: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6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 Прохорова Г. А. Обучение приемам составления планов по тексту учебника VII кла</w: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са//Преподавание истории в школе.- 1975.- № 4.- С.51.</w:t>
            </w:r>
          </w:p>
          <w:bookmarkStart w:id="17" w:name="_ftn6"/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"http://tgi65.ucoz.ru/" \l "_ftnref6" \o "" </w:instrTex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666002">
              <w:rPr>
                <w:rFonts w:ascii="Times New Roman" w:eastAsia="Times New Roman" w:hAnsi="Times New Roman" w:cs="Times New Roman"/>
                <w:color w:val="0000FF"/>
                <w:spacing w:val="14"/>
                <w:u w:val="single"/>
                <w:lang w:eastAsia="ru-RU"/>
              </w:rPr>
              <w:t>[6]</w: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7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 Прохорова Г. А. Использование стереотипных планов для анализа и обобщения матер</w: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 xml:space="preserve">ала в процессе </w:t>
            </w:r>
            <w:proofErr w:type="gramStart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обучения истории//Пути формирования научного мировоззрения</w:t>
            </w:r>
            <w:proofErr w:type="gramEnd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 xml:space="preserve"> на уроках ист</w: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рии.- М.: Наука, 1977.- С. 193-217.</w:t>
            </w:r>
          </w:p>
          <w:bookmarkStart w:id="18" w:name="_ftn7"/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"http://tgi65.ucoz.ru/" \l "_ftnref7" \o "" </w:instrTex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666002">
              <w:rPr>
                <w:rFonts w:ascii="Times New Roman" w:eastAsia="Times New Roman" w:hAnsi="Times New Roman" w:cs="Times New Roman"/>
                <w:color w:val="0000FF"/>
                <w:spacing w:val="14"/>
                <w:u w:val="single"/>
                <w:lang w:eastAsia="ru-RU"/>
              </w:rPr>
              <w:t>[7]</w: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8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 xml:space="preserve"> Гончаренко С.У. </w:t>
            </w:r>
            <w:proofErr w:type="spellStart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Інтеграція</w:t>
            </w:r>
            <w:proofErr w:type="spellEnd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наукових</w:t>
            </w:r>
            <w:proofErr w:type="spellEnd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знань</w:t>
            </w:r>
            <w:proofErr w:type="spellEnd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 xml:space="preserve"> і проблема </w:t>
            </w:r>
            <w:proofErr w:type="spellStart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змісту</w:t>
            </w:r>
            <w:proofErr w:type="spellEnd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  <w:proofErr w:type="spellEnd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 xml:space="preserve"> // </w:t>
            </w:r>
            <w:proofErr w:type="spellStart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Постметодика</w:t>
            </w:r>
            <w:proofErr w:type="spellEnd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. - 1994. - № 2 (б). - С. 2-4.</w:t>
            </w:r>
          </w:p>
          <w:bookmarkStart w:id="19" w:name="_ftn8"/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"http://tgi65.ucoz.ru/" \l "_ftnref8" \o "" </w:instrTex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666002">
              <w:rPr>
                <w:rFonts w:ascii="Times New Roman" w:eastAsia="Times New Roman" w:hAnsi="Times New Roman" w:cs="Times New Roman"/>
                <w:color w:val="0000FF"/>
                <w:spacing w:val="14"/>
                <w:u w:val="single"/>
                <w:lang w:eastAsia="ru-RU"/>
              </w:rPr>
              <w:t>[8]</w: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9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Галузинський</w:t>
            </w:r>
            <w:proofErr w:type="spellEnd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 xml:space="preserve"> В.М., </w:t>
            </w:r>
            <w:proofErr w:type="spellStart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Євтух</w:t>
            </w:r>
            <w:proofErr w:type="spellEnd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 xml:space="preserve"> М.Б. </w:t>
            </w:r>
            <w:proofErr w:type="spellStart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Педагогіка</w:t>
            </w:r>
            <w:proofErr w:type="spellEnd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теорія</w:t>
            </w:r>
            <w:proofErr w:type="spellEnd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історія</w:t>
            </w:r>
            <w:proofErr w:type="spellEnd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 xml:space="preserve">. - К.: </w:t>
            </w:r>
            <w:proofErr w:type="spellStart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Осв</w:t>
            </w:r>
            <w:proofErr w:type="gramStart"/>
            <w:r w:rsidRPr="00666002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proofErr w:type="gramEnd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та, 1995.-С.58.</w:t>
            </w:r>
          </w:p>
          <w:bookmarkStart w:id="20" w:name="_ftn9"/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"http://tgi65.ucoz.ru/" \l "_ftnref9" \o "" </w:instrTex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666002">
              <w:rPr>
                <w:rFonts w:ascii="Times New Roman" w:eastAsia="Times New Roman" w:hAnsi="Times New Roman" w:cs="Times New Roman"/>
                <w:color w:val="0000FF"/>
                <w:spacing w:val="14"/>
                <w:u w:val="single"/>
                <w:lang w:eastAsia="ru-RU"/>
              </w:rPr>
              <w:t>[9]</w: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0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Дичківська</w:t>
            </w:r>
            <w:proofErr w:type="spellEnd"/>
            <w:proofErr w:type="gramStart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proofErr w:type="spellStart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Інноваційні</w:t>
            </w:r>
            <w:proofErr w:type="spellEnd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педагогічні</w:t>
            </w:r>
            <w:proofErr w:type="spellEnd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технології</w:t>
            </w:r>
            <w:proofErr w:type="spellEnd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gramEnd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ібник</w:t>
            </w:r>
            <w:proofErr w:type="spellEnd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 xml:space="preserve">. — К.: </w:t>
            </w:r>
            <w:proofErr w:type="spellStart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Акад</w: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мвидав</w:t>
            </w:r>
            <w:proofErr w:type="spellEnd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, 2004. - С.231.</w:t>
            </w:r>
          </w:p>
          <w:bookmarkStart w:id="21" w:name="_ftn10"/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"http://tgi65.ucoz.ru/" \l "_ftnref10" \o "" </w:instrTex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666002">
              <w:rPr>
                <w:rFonts w:ascii="Times New Roman" w:eastAsia="Times New Roman" w:hAnsi="Times New Roman" w:cs="Times New Roman"/>
                <w:color w:val="0000FF"/>
                <w:spacing w:val="14"/>
                <w:u w:val="single"/>
                <w:lang w:eastAsia="ru-RU"/>
              </w:rPr>
              <w:t>[10]</w: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1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 Гора П. В. Повышение эффективности обучения истории в средней школе. - М.: Пр</w: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свещение, 1988. - С.163.</w:t>
            </w:r>
          </w:p>
          <w:bookmarkStart w:id="22" w:name="_ftn11"/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"http://tgi65.ucoz.ru/" \l "_ftnref11" \o "" </w:instrTex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666002">
              <w:rPr>
                <w:rFonts w:ascii="Times New Roman" w:eastAsia="Times New Roman" w:hAnsi="Times New Roman" w:cs="Times New Roman"/>
                <w:color w:val="0000FF"/>
                <w:spacing w:val="14"/>
                <w:u w:val="single"/>
                <w:lang w:eastAsia="ru-RU"/>
              </w:rPr>
              <w:t>[11]</w: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2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 Запорожец Н. И. Развитие умений и навыков, учащихся в процессе преподавания ист</w: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рии (IV—VIII классы). - М.: Знание, 1978.-С. 35-36.</w:t>
            </w:r>
          </w:p>
          <w:bookmarkStart w:id="23" w:name="_ftn12"/>
          <w:p w:rsidR="00666002" w:rsidRPr="00666002" w:rsidRDefault="00666002" w:rsidP="0066600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"http://tgi65.ucoz.ru/" \l "_ftnref12" \o "" </w:instrTex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666002">
              <w:rPr>
                <w:rFonts w:ascii="Times New Roman" w:eastAsia="Times New Roman" w:hAnsi="Times New Roman" w:cs="Times New Roman"/>
                <w:color w:val="0000FF"/>
                <w:spacing w:val="14"/>
                <w:u w:val="single"/>
                <w:lang w:eastAsia="ru-RU"/>
              </w:rPr>
              <w:t>[12]</w: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3"/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 Станкевич В.А. Методика преподавания истории в средней школе // Преподавание и</w: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66002">
              <w:rPr>
                <w:rFonts w:ascii="Times New Roman" w:eastAsia="Times New Roman" w:hAnsi="Times New Roman" w:cs="Times New Roman"/>
                <w:lang w:eastAsia="ru-RU"/>
              </w:rPr>
              <w:t>тории в школе - 1987 - №4.- С.256.</w:t>
            </w:r>
          </w:p>
        </w:tc>
      </w:tr>
    </w:tbl>
    <w:p w:rsidR="006533DF" w:rsidRDefault="006533DF">
      <w:bookmarkStart w:id="24" w:name="_GoBack"/>
      <w:bookmarkEnd w:id="24"/>
    </w:p>
    <w:sectPr w:rsidR="0065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02"/>
    <w:rsid w:val="000032C8"/>
    <w:rsid w:val="00005A4B"/>
    <w:rsid w:val="00017CDD"/>
    <w:rsid w:val="0002099D"/>
    <w:rsid w:val="000232BF"/>
    <w:rsid w:val="00033FE2"/>
    <w:rsid w:val="00036CE4"/>
    <w:rsid w:val="00036F71"/>
    <w:rsid w:val="00040A19"/>
    <w:rsid w:val="00041FC9"/>
    <w:rsid w:val="0005057B"/>
    <w:rsid w:val="00050AEC"/>
    <w:rsid w:val="0005632B"/>
    <w:rsid w:val="00060084"/>
    <w:rsid w:val="00080FC5"/>
    <w:rsid w:val="00081EDE"/>
    <w:rsid w:val="00082070"/>
    <w:rsid w:val="00082418"/>
    <w:rsid w:val="000836DA"/>
    <w:rsid w:val="0009092C"/>
    <w:rsid w:val="00090DA7"/>
    <w:rsid w:val="00093BB0"/>
    <w:rsid w:val="000A1BFF"/>
    <w:rsid w:val="000A1C40"/>
    <w:rsid w:val="000A266E"/>
    <w:rsid w:val="000A3A53"/>
    <w:rsid w:val="000A6CC0"/>
    <w:rsid w:val="000B2570"/>
    <w:rsid w:val="000D06B9"/>
    <w:rsid w:val="000D0F85"/>
    <w:rsid w:val="000D600B"/>
    <w:rsid w:val="000E2380"/>
    <w:rsid w:val="000E5ADB"/>
    <w:rsid w:val="000F1616"/>
    <w:rsid w:val="001033F4"/>
    <w:rsid w:val="00105959"/>
    <w:rsid w:val="00117B57"/>
    <w:rsid w:val="00130197"/>
    <w:rsid w:val="0014566D"/>
    <w:rsid w:val="0016458B"/>
    <w:rsid w:val="00171B9A"/>
    <w:rsid w:val="00173C8A"/>
    <w:rsid w:val="00177079"/>
    <w:rsid w:val="00187820"/>
    <w:rsid w:val="001917D1"/>
    <w:rsid w:val="001A4C8A"/>
    <w:rsid w:val="001A4DB5"/>
    <w:rsid w:val="001B61F6"/>
    <w:rsid w:val="001B6B6E"/>
    <w:rsid w:val="001C0430"/>
    <w:rsid w:val="001C2686"/>
    <w:rsid w:val="001C6386"/>
    <w:rsid w:val="001C7B84"/>
    <w:rsid w:val="001D2AEE"/>
    <w:rsid w:val="001D6A77"/>
    <w:rsid w:val="001D74A1"/>
    <w:rsid w:val="001E5EEE"/>
    <w:rsid w:val="001E6FC0"/>
    <w:rsid w:val="001F3CA7"/>
    <w:rsid w:val="00203F6E"/>
    <w:rsid w:val="00212DF5"/>
    <w:rsid w:val="00213F62"/>
    <w:rsid w:val="00220996"/>
    <w:rsid w:val="00223A61"/>
    <w:rsid w:val="00231230"/>
    <w:rsid w:val="00240D55"/>
    <w:rsid w:val="00244C12"/>
    <w:rsid w:val="002469EC"/>
    <w:rsid w:val="002542EA"/>
    <w:rsid w:val="00261CE0"/>
    <w:rsid w:val="0026512B"/>
    <w:rsid w:val="00265F10"/>
    <w:rsid w:val="00270034"/>
    <w:rsid w:val="00272DC3"/>
    <w:rsid w:val="00273BD4"/>
    <w:rsid w:val="0028202F"/>
    <w:rsid w:val="00296317"/>
    <w:rsid w:val="002A606F"/>
    <w:rsid w:val="002A6C24"/>
    <w:rsid w:val="002A7358"/>
    <w:rsid w:val="002A773A"/>
    <w:rsid w:val="002B0838"/>
    <w:rsid w:val="002C013F"/>
    <w:rsid w:val="002C0372"/>
    <w:rsid w:val="002C234E"/>
    <w:rsid w:val="002C7A80"/>
    <w:rsid w:val="002D0749"/>
    <w:rsid w:val="002D30A7"/>
    <w:rsid w:val="002E7D26"/>
    <w:rsid w:val="002F0865"/>
    <w:rsid w:val="002F167C"/>
    <w:rsid w:val="002F2CD0"/>
    <w:rsid w:val="002F7463"/>
    <w:rsid w:val="00304911"/>
    <w:rsid w:val="003119F3"/>
    <w:rsid w:val="00314623"/>
    <w:rsid w:val="00320C54"/>
    <w:rsid w:val="00322C79"/>
    <w:rsid w:val="00324875"/>
    <w:rsid w:val="00325AF4"/>
    <w:rsid w:val="0033067B"/>
    <w:rsid w:val="00330810"/>
    <w:rsid w:val="00333A1D"/>
    <w:rsid w:val="00333C93"/>
    <w:rsid w:val="00334975"/>
    <w:rsid w:val="00345E16"/>
    <w:rsid w:val="003467CA"/>
    <w:rsid w:val="0035741D"/>
    <w:rsid w:val="00362B34"/>
    <w:rsid w:val="00381895"/>
    <w:rsid w:val="003822CE"/>
    <w:rsid w:val="0038476A"/>
    <w:rsid w:val="00391679"/>
    <w:rsid w:val="003A2926"/>
    <w:rsid w:val="003A6271"/>
    <w:rsid w:val="003B79F7"/>
    <w:rsid w:val="003C32E4"/>
    <w:rsid w:val="003C3310"/>
    <w:rsid w:val="003C3628"/>
    <w:rsid w:val="003E75F7"/>
    <w:rsid w:val="003F1C25"/>
    <w:rsid w:val="00402CB9"/>
    <w:rsid w:val="00404024"/>
    <w:rsid w:val="00416BE9"/>
    <w:rsid w:val="00416DD3"/>
    <w:rsid w:val="0043185F"/>
    <w:rsid w:val="00431892"/>
    <w:rsid w:val="0043407D"/>
    <w:rsid w:val="004430E5"/>
    <w:rsid w:val="00455CD8"/>
    <w:rsid w:val="00467C1E"/>
    <w:rsid w:val="00467CB9"/>
    <w:rsid w:val="00470C54"/>
    <w:rsid w:val="00470D84"/>
    <w:rsid w:val="0047306A"/>
    <w:rsid w:val="00475F4B"/>
    <w:rsid w:val="004820F1"/>
    <w:rsid w:val="00496661"/>
    <w:rsid w:val="00496D1F"/>
    <w:rsid w:val="00496DAC"/>
    <w:rsid w:val="004B5540"/>
    <w:rsid w:val="004B56FB"/>
    <w:rsid w:val="004C13D7"/>
    <w:rsid w:val="004C7C76"/>
    <w:rsid w:val="004D04FB"/>
    <w:rsid w:val="004D0596"/>
    <w:rsid w:val="004D5074"/>
    <w:rsid w:val="004D6BF4"/>
    <w:rsid w:val="004D7814"/>
    <w:rsid w:val="004E1202"/>
    <w:rsid w:val="004E7FB4"/>
    <w:rsid w:val="004F14A8"/>
    <w:rsid w:val="004F22A7"/>
    <w:rsid w:val="004F2A37"/>
    <w:rsid w:val="004F39B6"/>
    <w:rsid w:val="00500F15"/>
    <w:rsid w:val="00504DEC"/>
    <w:rsid w:val="005078C4"/>
    <w:rsid w:val="0051796C"/>
    <w:rsid w:val="0052035F"/>
    <w:rsid w:val="00523BAA"/>
    <w:rsid w:val="00525F3B"/>
    <w:rsid w:val="00530435"/>
    <w:rsid w:val="005329AD"/>
    <w:rsid w:val="00533355"/>
    <w:rsid w:val="00535AA3"/>
    <w:rsid w:val="00535BD2"/>
    <w:rsid w:val="00541633"/>
    <w:rsid w:val="005507A1"/>
    <w:rsid w:val="005546DC"/>
    <w:rsid w:val="0056788F"/>
    <w:rsid w:val="0057202D"/>
    <w:rsid w:val="00587F34"/>
    <w:rsid w:val="00590CF1"/>
    <w:rsid w:val="005955BC"/>
    <w:rsid w:val="00595E65"/>
    <w:rsid w:val="005A3884"/>
    <w:rsid w:val="005B3664"/>
    <w:rsid w:val="005C496D"/>
    <w:rsid w:val="005C568E"/>
    <w:rsid w:val="005C6C8B"/>
    <w:rsid w:val="005D0022"/>
    <w:rsid w:val="005F3A80"/>
    <w:rsid w:val="00600B7A"/>
    <w:rsid w:val="00602BE7"/>
    <w:rsid w:val="006064C0"/>
    <w:rsid w:val="00616DF8"/>
    <w:rsid w:val="00623139"/>
    <w:rsid w:val="00634284"/>
    <w:rsid w:val="00635EC4"/>
    <w:rsid w:val="0064342C"/>
    <w:rsid w:val="00646A94"/>
    <w:rsid w:val="0064719E"/>
    <w:rsid w:val="00651B16"/>
    <w:rsid w:val="006533DF"/>
    <w:rsid w:val="00666002"/>
    <w:rsid w:val="0066672B"/>
    <w:rsid w:val="00666B8E"/>
    <w:rsid w:val="00670AEF"/>
    <w:rsid w:val="006716F9"/>
    <w:rsid w:val="00673776"/>
    <w:rsid w:val="0068673F"/>
    <w:rsid w:val="00694046"/>
    <w:rsid w:val="00694F96"/>
    <w:rsid w:val="006A10DB"/>
    <w:rsid w:val="006A4594"/>
    <w:rsid w:val="006A51F7"/>
    <w:rsid w:val="006B3473"/>
    <w:rsid w:val="006B3751"/>
    <w:rsid w:val="006C2CC7"/>
    <w:rsid w:val="006C30FD"/>
    <w:rsid w:val="006D46FC"/>
    <w:rsid w:val="006E37F1"/>
    <w:rsid w:val="006F3E4B"/>
    <w:rsid w:val="006F3FB4"/>
    <w:rsid w:val="006F6DA8"/>
    <w:rsid w:val="006F7BF5"/>
    <w:rsid w:val="00701297"/>
    <w:rsid w:val="007062EB"/>
    <w:rsid w:val="00707BC8"/>
    <w:rsid w:val="0071050E"/>
    <w:rsid w:val="00710999"/>
    <w:rsid w:val="007230F2"/>
    <w:rsid w:val="007237B2"/>
    <w:rsid w:val="007273D7"/>
    <w:rsid w:val="00732C9F"/>
    <w:rsid w:val="00757379"/>
    <w:rsid w:val="00762CD3"/>
    <w:rsid w:val="00763377"/>
    <w:rsid w:val="0076598C"/>
    <w:rsid w:val="0076621A"/>
    <w:rsid w:val="007662EC"/>
    <w:rsid w:val="007732E3"/>
    <w:rsid w:val="0077582A"/>
    <w:rsid w:val="00786084"/>
    <w:rsid w:val="00786230"/>
    <w:rsid w:val="007B7227"/>
    <w:rsid w:val="007C03A9"/>
    <w:rsid w:val="007C2A3F"/>
    <w:rsid w:val="007C4481"/>
    <w:rsid w:val="007D4971"/>
    <w:rsid w:val="007E05DE"/>
    <w:rsid w:val="007E1786"/>
    <w:rsid w:val="007E17F3"/>
    <w:rsid w:val="007F2C93"/>
    <w:rsid w:val="007F739B"/>
    <w:rsid w:val="007F7429"/>
    <w:rsid w:val="008047BA"/>
    <w:rsid w:val="0080500C"/>
    <w:rsid w:val="00817A64"/>
    <w:rsid w:val="008228DA"/>
    <w:rsid w:val="008355B5"/>
    <w:rsid w:val="008451FF"/>
    <w:rsid w:val="00850804"/>
    <w:rsid w:val="00857181"/>
    <w:rsid w:val="008659F8"/>
    <w:rsid w:val="008825A4"/>
    <w:rsid w:val="008839BA"/>
    <w:rsid w:val="00884043"/>
    <w:rsid w:val="00884518"/>
    <w:rsid w:val="0088650A"/>
    <w:rsid w:val="008960BF"/>
    <w:rsid w:val="00896864"/>
    <w:rsid w:val="008A250E"/>
    <w:rsid w:val="008A32A1"/>
    <w:rsid w:val="008A3B42"/>
    <w:rsid w:val="008B1FF4"/>
    <w:rsid w:val="008C0432"/>
    <w:rsid w:val="008C39DA"/>
    <w:rsid w:val="008D2E9A"/>
    <w:rsid w:val="008E1EF5"/>
    <w:rsid w:val="008E4B5C"/>
    <w:rsid w:val="008F2576"/>
    <w:rsid w:val="008F3617"/>
    <w:rsid w:val="008F47DF"/>
    <w:rsid w:val="009055DE"/>
    <w:rsid w:val="00910C5B"/>
    <w:rsid w:val="00911E3F"/>
    <w:rsid w:val="009137CE"/>
    <w:rsid w:val="00914C17"/>
    <w:rsid w:val="00920219"/>
    <w:rsid w:val="0092194F"/>
    <w:rsid w:val="009223BE"/>
    <w:rsid w:val="00923AAC"/>
    <w:rsid w:val="00925186"/>
    <w:rsid w:val="009256FD"/>
    <w:rsid w:val="00933520"/>
    <w:rsid w:val="00947BCF"/>
    <w:rsid w:val="00952A47"/>
    <w:rsid w:val="00952F2D"/>
    <w:rsid w:val="009570D6"/>
    <w:rsid w:val="00960E08"/>
    <w:rsid w:val="00975C12"/>
    <w:rsid w:val="00983330"/>
    <w:rsid w:val="0098429A"/>
    <w:rsid w:val="00987473"/>
    <w:rsid w:val="00990C86"/>
    <w:rsid w:val="009A0B45"/>
    <w:rsid w:val="009A186D"/>
    <w:rsid w:val="009A1998"/>
    <w:rsid w:val="009A378D"/>
    <w:rsid w:val="009B097C"/>
    <w:rsid w:val="009B67ED"/>
    <w:rsid w:val="009C32EF"/>
    <w:rsid w:val="009D02CF"/>
    <w:rsid w:val="009D3044"/>
    <w:rsid w:val="009E1C8F"/>
    <w:rsid w:val="009E3856"/>
    <w:rsid w:val="009E56E5"/>
    <w:rsid w:val="009F0D35"/>
    <w:rsid w:val="009F4F76"/>
    <w:rsid w:val="00A046C9"/>
    <w:rsid w:val="00A04766"/>
    <w:rsid w:val="00A05B13"/>
    <w:rsid w:val="00A071B3"/>
    <w:rsid w:val="00A10722"/>
    <w:rsid w:val="00A12159"/>
    <w:rsid w:val="00A12FC3"/>
    <w:rsid w:val="00A14BE2"/>
    <w:rsid w:val="00A20F29"/>
    <w:rsid w:val="00A2231A"/>
    <w:rsid w:val="00A31027"/>
    <w:rsid w:val="00A379D9"/>
    <w:rsid w:val="00A4581D"/>
    <w:rsid w:val="00A50DD0"/>
    <w:rsid w:val="00A53162"/>
    <w:rsid w:val="00A54B4C"/>
    <w:rsid w:val="00A56678"/>
    <w:rsid w:val="00A60832"/>
    <w:rsid w:val="00A630D3"/>
    <w:rsid w:val="00A65E30"/>
    <w:rsid w:val="00A72629"/>
    <w:rsid w:val="00A735AC"/>
    <w:rsid w:val="00A87143"/>
    <w:rsid w:val="00AA022F"/>
    <w:rsid w:val="00AA223E"/>
    <w:rsid w:val="00AC15A7"/>
    <w:rsid w:val="00AC390E"/>
    <w:rsid w:val="00AC58A5"/>
    <w:rsid w:val="00AE385E"/>
    <w:rsid w:val="00B07129"/>
    <w:rsid w:val="00B07EC8"/>
    <w:rsid w:val="00B13434"/>
    <w:rsid w:val="00B13697"/>
    <w:rsid w:val="00B173EC"/>
    <w:rsid w:val="00B301E2"/>
    <w:rsid w:val="00B30B6C"/>
    <w:rsid w:val="00B3215B"/>
    <w:rsid w:val="00B523D3"/>
    <w:rsid w:val="00B54A63"/>
    <w:rsid w:val="00B612C6"/>
    <w:rsid w:val="00B623DB"/>
    <w:rsid w:val="00B71B70"/>
    <w:rsid w:val="00B91298"/>
    <w:rsid w:val="00B92381"/>
    <w:rsid w:val="00B94C2A"/>
    <w:rsid w:val="00BA52A2"/>
    <w:rsid w:val="00BA652B"/>
    <w:rsid w:val="00BC0181"/>
    <w:rsid w:val="00BD66CC"/>
    <w:rsid w:val="00BE28A0"/>
    <w:rsid w:val="00BE5C7A"/>
    <w:rsid w:val="00BE683C"/>
    <w:rsid w:val="00BF12BF"/>
    <w:rsid w:val="00BF3F6E"/>
    <w:rsid w:val="00BF7A4E"/>
    <w:rsid w:val="00C0072C"/>
    <w:rsid w:val="00C04D86"/>
    <w:rsid w:val="00C1030A"/>
    <w:rsid w:val="00C11E8B"/>
    <w:rsid w:val="00C162E2"/>
    <w:rsid w:val="00C16F17"/>
    <w:rsid w:val="00C21CA6"/>
    <w:rsid w:val="00C23496"/>
    <w:rsid w:val="00C27ABC"/>
    <w:rsid w:val="00C31C0A"/>
    <w:rsid w:val="00C42736"/>
    <w:rsid w:val="00C4346A"/>
    <w:rsid w:val="00C45D8F"/>
    <w:rsid w:val="00C56D53"/>
    <w:rsid w:val="00C63F64"/>
    <w:rsid w:val="00C6525F"/>
    <w:rsid w:val="00C75B99"/>
    <w:rsid w:val="00C84C69"/>
    <w:rsid w:val="00C873B8"/>
    <w:rsid w:val="00C9556C"/>
    <w:rsid w:val="00C95D3C"/>
    <w:rsid w:val="00CA5BC3"/>
    <w:rsid w:val="00CA726B"/>
    <w:rsid w:val="00CB37D0"/>
    <w:rsid w:val="00CB7D06"/>
    <w:rsid w:val="00CD502E"/>
    <w:rsid w:val="00CF3AE3"/>
    <w:rsid w:val="00CF4FA1"/>
    <w:rsid w:val="00D00BAF"/>
    <w:rsid w:val="00D069CC"/>
    <w:rsid w:val="00D06FF6"/>
    <w:rsid w:val="00D107CB"/>
    <w:rsid w:val="00D12411"/>
    <w:rsid w:val="00D241B3"/>
    <w:rsid w:val="00D43033"/>
    <w:rsid w:val="00D50443"/>
    <w:rsid w:val="00D60ED0"/>
    <w:rsid w:val="00D653A9"/>
    <w:rsid w:val="00D707DF"/>
    <w:rsid w:val="00D75137"/>
    <w:rsid w:val="00D76BBC"/>
    <w:rsid w:val="00D83AF9"/>
    <w:rsid w:val="00DA10DF"/>
    <w:rsid w:val="00DA48A9"/>
    <w:rsid w:val="00DC5105"/>
    <w:rsid w:val="00DC78AB"/>
    <w:rsid w:val="00DD277F"/>
    <w:rsid w:val="00DD5B05"/>
    <w:rsid w:val="00DE4D2C"/>
    <w:rsid w:val="00DE53CB"/>
    <w:rsid w:val="00DE6408"/>
    <w:rsid w:val="00DE724B"/>
    <w:rsid w:val="00DF2908"/>
    <w:rsid w:val="00DF30F8"/>
    <w:rsid w:val="00DF354D"/>
    <w:rsid w:val="00E140A0"/>
    <w:rsid w:val="00E32E6C"/>
    <w:rsid w:val="00E35325"/>
    <w:rsid w:val="00E35F6F"/>
    <w:rsid w:val="00E3686A"/>
    <w:rsid w:val="00E47745"/>
    <w:rsid w:val="00E5055D"/>
    <w:rsid w:val="00E55F04"/>
    <w:rsid w:val="00E5658A"/>
    <w:rsid w:val="00E56AF2"/>
    <w:rsid w:val="00E615A8"/>
    <w:rsid w:val="00E61B59"/>
    <w:rsid w:val="00E64C5B"/>
    <w:rsid w:val="00E67857"/>
    <w:rsid w:val="00E701E7"/>
    <w:rsid w:val="00E717F7"/>
    <w:rsid w:val="00E81035"/>
    <w:rsid w:val="00E8228B"/>
    <w:rsid w:val="00E82384"/>
    <w:rsid w:val="00E831C6"/>
    <w:rsid w:val="00E90131"/>
    <w:rsid w:val="00E905D0"/>
    <w:rsid w:val="00E966CD"/>
    <w:rsid w:val="00EA25A7"/>
    <w:rsid w:val="00EA2FB0"/>
    <w:rsid w:val="00EA4115"/>
    <w:rsid w:val="00EA6558"/>
    <w:rsid w:val="00EB00D8"/>
    <w:rsid w:val="00EB1863"/>
    <w:rsid w:val="00ED05BA"/>
    <w:rsid w:val="00ED5156"/>
    <w:rsid w:val="00EE4379"/>
    <w:rsid w:val="00EF475F"/>
    <w:rsid w:val="00EF7F5E"/>
    <w:rsid w:val="00F0026E"/>
    <w:rsid w:val="00F06381"/>
    <w:rsid w:val="00F13B93"/>
    <w:rsid w:val="00F15EA5"/>
    <w:rsid w:val="00F1688B"/>
    <w:rsid w:val="00F201C3"/>
    <w:rsid w:val="00F23DFD"/>
    <w:rsid w:val="00F25071"/>
    <w:rsid w:val="00F42C8F"/>
    <w:rsid w:val="00F45EA1"/>
    <w:rsid w:val="00F51DD2"/>
    <w:rsid w:val="00F521AA"/>
    <w:rsid w:val="00F546B5"/>
    <w:rsid w:val="00F555BB"/>
    <w:rsid w:val="00F66328"/>
    <w:rsid w:val="00F76155"/>
    <w:rsid w:val="00F80883"/>
    <w:rsid w:val="00F82B2C"/>
    <w:rsid w:val="00F83C41"/>
    <w:rsid w:val="00F8605D"/>
    <w:rsid w:val="00FA17F7"/>
    <w:rsid w:val="00FA25E1"/>
    <w:rsid w:val="00FA317F"/>
    <w:rsid w:val="00FA3D3F"/>
    <w:rsid w:val="00FB0EA7"/>
    <w:rsid w:val="00FB4F5F"/>
    <w:rsid w:val="00FC1AA8"/>
    <w:rsid w:val="00FC3756"/>
    <w:rsid w:val="00FC6570"/>
    <w:rsid w:val="00FD11F2"/>
    <w:rsid w:val="00FD41F2"/>
    <w:rsid w:val="00FD4B20"/>
    <w:rsid w:val="00FE4E98"/>
    <w:rsid w:val="00FF0443"/>
    <w:rsid w:val="00FF1CB0"/>
    <w:rsid w:val="00FF3C3F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666002"/>
  </w:style>
  <w:style w:type="paragraph" w:styleId="a4">
    <w:name w:val="footnote text"/>
    <w:basedOn w:val="a"/>
    <w:link w:val="a5"/>
    <w:uiPriority w:val="99"/>
    <w:unhideWhenUsed/>
    <w:rsid w:val="00666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6660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666002"/>
  </w:style>
  <w:style w:type="paragraph" w:styleId="a4">
    <w:name w:val="footnote text"/>
    <w:basedOn w:val="a"/>
    <w:link w:val="a5"/>
    <w:uiPriority w:val="99"/>
    <w:unhideWhenUsed/>
    <w:rsid w:val="00666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6660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8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3607</Words>
  <Characters>20564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2021-06-04T07:27:00Z</dcterms:created>
  <dcterms:modified xsi:type="dcterms:W3CDTF">2021-06-04T07:32:00Z</dcterms:modified>
</cp:coreProperties>
</file>